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r w:rsidRPr="001F51ED">
        <w:t xml:space="preserve">. </w:t>
      </w:r>
      <w:r w:rsidRPr="00E54A26">
        <w:t xml:space="preserve">The STS ACSD houses </w:t>
      </w:r>
      <w:r w:rsidR="007D07B5">
        <w:t>approximately</w:t>
      </w:r>
      <w:r w:rsidR="00015361">
        <w:t xml:space="preserve"> </w:t>
      </w:r>
      <w:r w:rsidRPr="00E54A26">
        <w:t>6</w:t>
      </w:r>
      <w:r w:rsidR="0025004C">
        <w:t>.</w:t>
      </w:r>
      <w:r w:rsidR="00A273D3">
        <w:t>7</w:t>
      </w:r>
      <w:r w:rsidRPr="00E54A26">
        <w:t xml:space="preserve"> million surgical records and gathers information from more than 3,</w:t>
      </w:r>
      <w:r w:rsidR="00AD5BD5">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A273D3">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A273D3"/>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4D6649"/>
    <w:rsid w:val="007D07B5"/>
    <w:rsid w:val="008A44F7"/>
    <w:rsid w:val="00985490"/>
    <w:rsid w:val="009D411E"/>
    <w:rsid w:val="00A273D3"/>
    <w:rsid w:val="00A706CE"/>
    <w:rsid w:val="00AA27D5"/>
    <w:rsid w:val="00AD5BD5"/>
    <w:rsid w:val="00D8434B"/>
    <w:rsid w:val="00D906F7"/>
    <w:rsid w:val="00D90EBA"/>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8</cp:revision>
  <dcterms:created xsi:type="dcterms:W3CDTF">2017-12-11T15:30:00Z</dcterms:created>
  <dcterms:modified xsi:type="dcterms:W3CDTF">2019-01-21T21:36:00Z</dcterms:modified>
</cp:coreProperties>
</file>